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-671195</wp:posOffset>
                </wp:positionV>
                <wp:extent cx="8778240" cy="6416040"/>
                <wp:effectExtent l="0" t="0" r="381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824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1F4" w:rsidRDefault="0056487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352790" cy="6318250"/>
                                  <wp:effectExtent l="0" t="0" r="0" b="635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6 - 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2790" cy="631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19.15pt;margin-top:-52.85pt;width:691.2pt;height:50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" fillcolor="white [3201]" stroked="f" strokeweight=".5pt">
                <v:textbox>
                  <w:txbxContent>
                    <w:p w:rsidR="007721F4" w:rsidRDefault="0056487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352790" cy="6318250"/>
                            <wp:effectExtent l="0" t="0" r="0" b="635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6 - 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2790" cy="631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8" w:space="0" w:color="FF3399"/>
              <w:right w:val="dashed" w:sz="4" w:space="0" w:color="9E5ECE"/>
            </w:tcBorders>
            <w:vAlign w:val="center"/>
          </w:tcPr>
          <w:p w:rsidR="00953581" w:rsidRPr="003D05F0" w:rsidRDefault="003732A1" w:rsidP="00C47D6D">
            <w:pPr>
              <w:rPr>
                <w:color w:val="7030A0"/>
              </w:rPr>
            </w:pPr>
            <w:r w:rsidRPr="003732A1">
              <w:rPr>
                <w:b w:val="0"/>
                <w:bCs w:val="0"/>
                <w:color w:val="FF3399"/>
              </w:rPr>
              <w:lastRenderedPageBreak/>
              <w:t>7</w:t>
            </w:r>
            <w:r w:rsidR="002D6F24" w:rsidRPr="003732A1">
              <w:rPr>
                <w:b w:val="0"/>
                <w:bCs w:val="0"/>
                <w:color w:val="FF3399"/>
              </w:rPr>
              <w:t>.</w:t>
            </w:r>
            <w:r w:rsidR="00953581" w:rsidRPr="003732A1">
              <w:rPr>
                <w:color w:val="FF3399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FF3399"/>
            </w:tcBorders>
            <w:vAlign w:val="center"/>
          </w:tcPr>
          <w:p w:rsidR="00953581" w:rsidRPr="003732A1" w:rsidRDefault="00AB2AC9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  <w:sz w:val="28"/>
              </w:rPr>
            </w:pPr>
            <w:r>
              <w:rPr>
                <w:color w:val="FF3399"/>
                <w:sz w:val="28"/>
              </w:rPr>
              <w:t>Ljeto se smiješi</w:t>
            </w:r>
          </w:p>
        </w:tc>
      </w:tr>
      <w:tr w:rsidR="00C47D6D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FF3399"/>
              <w:bottom w:val="dashed" w:sz="6" w:space="0" w:color="FF3399"/>
              <w:right w:val="dashed" w:sz="4" w:space="0" w:color="7030A0"/>
            </w:tcBorders>
            <w:shd w:val="clear" w:color="auto" w:fill="FF3399"/>
            <w:vAlign w:val="center"/>
          </w:tcPr>
          <w:p w:rsidR="005533DF" w:rsidRPr="005B5C40" w:rsidRDefault="00C47D6D" w:rsidP="00FF4EC9">
            <w:pPr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</w:tc>
        <w:tc>
          <w:tcPr>
            <w:tcW w:w="13207" w:type="dxa"/>
            <w:tcBorders>
              <w:top w:val="single" w:sz="4" w:space="0" w:color="FF3399"/>
              <w:left w:val="dashed" w:sz="4" w:space="0" w:color="7030A0"/>
              <w:bottom w:val="single" w:sz="4" w:space="0" w:color="FF3399"/>
            </w:tcBorders>
            <w:shd w:val="clear" w:color="auto" w:fill="FFEBF5"/>
          </w:tcPr>
          <w:p w:rsidR="007729BA" w:rsidRPr="007729BA" w:rsidRDefault="007729BA" w:rsidP="007729B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7729BA">
              <w:rPr>
                <w:color w:val="000000" w:themeColor="text1"/>
                <w:sz w:val="20"/>
              </w:rPr>
              <w:t>Dinka Juričić,</w:t>
            </w:r>
            <w:r w:rsidRPr="007729BA">
              <w:rPr>
                <w:i/>
                <w:color w:val="000000" w:themeColor="text1"/>
                <w:sz w:val="20"/>
              </w:rPr>
              <w:t xml:space="preserve"> Pouka iz štanda za limunadu</w:t>
            </w:r>
            <w:r w:rsidRPr="007729BA">
              <w:rPr>
                <w:color w:val="000000" w:themeColor="text1"/>
                <w:sz w:val="20"/>
              </w:rPr>
              <w:t>, Jacques Cousteau</w:t>
            </w:r>
            <w:r w:rsidRPr="007729BA">
              <w:rPr>
                <w:i/>
                <w:color w:val="000000" w:themeColor="text1"/>
                <w:sz w:val="20"/>
              </w:rPr>
              <w:t xml:space="preserve">, Morske tajne, </w:t>
            </w:r>
            <w:r w:rsidRPr="007729BA">
              <w:rPr>
                <w:color w:val="000000" w:themeColor="text1"/>
                <w:sz w:val="20"/>
              </w:rPr>
              <w:t>Marija Barbarić-Fanuko</w:t>
            </w:r>
            <w:r w:rsidRPr="007729BA">
              <w:rPr>
                <w:i/>
                <w:color w:val="000000" w:themeColor="text1"/>
                <w:sz w:val="20"/>
              </w:rPr>
              <w:t xml:space="preserve">, Ljetno popodne, </w:t>
            </w:r>
            <w:r w:rsidRPr="007729BA">
              <w:rPr>
                <w:color w:val="000000" w:themeColor="text1"/>
                <w:sz w:val="20"/>
              </w:rPr>
              <w:t>Ivica Vanja Rorić,</w:t>
            </w:r>
            <w:r w:rsidRPr="007729BA">
              <w:rPr>
                <w:i/>
                <w:color w:val="000000" w:themeColor="text1"/>
                <w:sz w:val="20"/>
              </w:rPr>
              <w:t xml:space="preserve"> Sreća </w:t>
            </w:r>
          </w:p>
          <w:p w:rsidR="00C47D6D" w:rsidRPr="007729BA" w:rsidRDefault="007729BA" w:rsidP="007729B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7729BA">
              <w:rPr>
                <w:color w:val="000000" w:themeColor="text1"/>
                <w:sz w:val="20"/>
              </w:rPr>
              <w:t xml:space="preserve">Milena Benini, </w:t>
            </w:r>
            <w:r w:rsidRPr="007729BA">
              <w:rPr>
                <w:i/>
                <w:color w:val="000000" w:themeColor="text1"/>
                <w:sz w:val="20"/>
              </w:rPr>
              <w:t>Književne Pepeljuge: Amanda Hocking i J. K. Rowling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6" w:space="0" w:color="FF3399"/>
              <w:right w:val="dashed" w:sz="6" w:space="0" w:color="FF3399"/>
            </w:tcBorders>
          </w:tcPr>
          <w:p w:rsidR="00810B09" w:rsidRPr="005B5C40" w:rsidRDefault="00810B09" w:rsidP="00FF4EC9">
            <w:pPr>
              <w:spacing w:before="120" w:after="120"/>
              <w:ind w:left="113"/>
              <w:rPr>
                <w:color w:val="FF3399"/>
              </w:rPr>
            </w:pPr>
            <w:r w:rsidRPr="005B5C40">
              <w:rPr>
                <w:color w:val="FF3399"/>
              </w:rPr>
              <w:t>broj sati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vrijeme ostvarivanja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</w:tcBorders>
          </w:tcPr>
          <w:p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postotna zastupljenost predmetnih područja</w:t>
            </w:r>
          </w:p>
        </w:tc>
      </w:tr>
      <w:tr w:rsidR="00810B09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810B09" w:rsidRPr="00A96A8C" w:rsidRDefault="00021489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BF5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032D18">
              <w:rPr>
                <w:b/>
                <w:color w:val="000000" w:themeColor="text1"/>
              </w:rPr>
              <w:t xml:space="preserve"> – </w:t>
            </w:r>
            <w:r w:rsidR="00F560E6">
              <w:rPr>
                <w:b/>
                <w:color w:val="000000" w:themeColor="text1"/>
              </w:rPr>
              <w:t>20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F560E6">
              <w:rPr>
                <w:b/>
                <w:color w:val="000000" w:themeColor="text1"/>
              </w:rPr>
              <w:t xml:space="preserve"> 50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F560E6">
              <w:rPr>
                <w:b/>
                <w:color w:val="000000" w:themeColor="text1"/>
              </w:rPr>
              <w:t>30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:rsidTr="003732A1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right w:val="dashed" w:sz="6" w:space="0" w:color="FF3399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072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2703"/>
        <w:gridCol w:w="5953"/>
        <w:gridCol w:w="2410"/>
      </w:tblGrid>
      <w:tr w:rsidR="00AB2AC9" w:rsidTr="00772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:rsidR="00AB2AC9" w:rsidRPr="00F75D79" w:rsidRDefault="00AB2AC9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:rsidR="00AB2AC9" w:rsidRPr="00F75D79" w:rsidRDefault="00AB2AC9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2703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:rsidR="00AB2AC9" w:rsidRPr="00F75D7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5953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</w:tcPr>
          <w:p w:rsidR="00AB2AC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:rsidR="00AB2AC9" w:rsidRPr="00F75D7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2410" w:type="dxa"/>
            <w:tcBorders>
              <w:left w:val="dashed" w:sz="8" w:space="0" w:color="FFFFFF" w:themeColor="background1"/>
              <w:bottom w:val="dashed" w:sz="4" w:space="0" w:color="FF3399"/>
            </w:tcBorders>
            <w:shd w:val="clear" w:color="auto" w:fill="FF3399"/>
          </w:tcPr>
          <w:p w:rsidR="00AB2AC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AB2AC9" w:rsidRPr="00D413F4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Ponavljanje - A, B, C predmetno područje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AB2AC9" w:rsidRPr="00837A50" w:rsidRDefault="00AB2AC9" w:rsidP="00AB2AC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021489">
              <w:rPr>
                <w:b/>
                <w:color w:val="FF3399"/>
              </w:rPr>
              <w:t>4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AB2AC9" w:rsidRPr="009B2DD1" w:rsidRDefault="00D9129D" w:rsidP="00AB2AC9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A.6.5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A.6.6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B.6.1., OŠ HJ B.6.2., OŠ HJ C.6.1., OŠ C.6.2.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AB2AC9" w:rsidRPr="007D5E04" w:rsidRDefault="00AB2AC9" w:rsidP="00AB2AC9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Ponavljati usvojenost odgojno-obrazovnih ishoda A, B i C predmetnoga područja. </w:t>
            </w:r>
          </w:p>
        </w:tc>
        <w:tc>
          <w:tcPr>
            <w:tcW w:w="2410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AB2AC9" w:rsidRPr="007D5E04" w:rsidRDefault="00AB2AC9" w:rsidP="00AB2A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  <w:tr w:rsidR="00AB2AC9" w:rsidRPr="00D413F4" w:rsidTr="007729B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 xml:space="preserve">Godišnja provjera – A, B, C predmetno područje 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AB2AC9" w:rsidRPr="00837A50" w:rsidRDefault="00AB2AC9" w:rsidP="00AB2AC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021489">
              <w:rPr>
                <w:b/>
                <w:color w:val="FF3399"/>
              </w:rPr>
              <w:t>2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AB2AC9" w:rsidRPr="00837A50" w:rsidRDefault="007729BA" w:rsidP="00AB2AC9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A.6.5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A.6.6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B.6.1., OŠ HJ B.6.2., OŠ HJ C.6.1., OŠ C.6.2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AB2AC9" w:rsidRPr="00F32DC2" w:rsidRDefault="00AB2AC9" w:rsidP="00AB2AC9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</w:pPr>
            <w:r w:rsidRPr="00F32DC2"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  <w:t>Vrednovati usvojenost predviđenih odgojno-obrazovnih ishoda –</w:t>
            </w:r>
            <w:r w:rsidRPr="00F32DC2">
              <w:rPr>
                <w:rFonts w:asciiTheme="minorHAnsi" w:hAnsiTheme="minorHAnsi" w:cstheme="minorHAnsi"/>
                <w:i/>
                <w:noProof/>
                <w:color w:val="D20069"/>
                <w:sz w:val="18"/>
                <w:szCs w:val="16"/>
              </w:rPr>
              <w:t xml:space="preserve"> predmetno područje A, B i C.</w:t>
            </w:r>
          </w:p>
          <w:p w:rsidR="00AB2AC9" w:rsidRPr="007831A0" w:rsidRDefault="00AB2AC9" w:rsidP="00AB2AC9">
            <w:pPr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  <w:r w:rsidRPr="007831A0">
              <w:rPr>
                <w:color w:val="000000" w:themeColor="text1"/>
                <w:sz w:val="18"/>
                <w:szCs w:val="24"/>
              </w:rPr>
              <w:t>Rješavati zadatke višestrukog izbora, povezivanja, nadopunjavanja, zadatke s jednim ili više kratkih odgovora, zadatke sređivanja i zadatke supstitucijskoga tipa</w:t>
            </w:r>
            <w:r>
              <w:rPr>
                <w:color w:val="000000" w:themeColor="text1"/>
                <w:sz w:val="18"/>
                <w:szCs w:val="24"/>
              </w:rPr>
              <w:t>, esejistički zadatak</w:t>
            </w:r>
            <w:r w:rsidRPr="007831A0">
              <w:rPr>
                <w:color w:val="000000" w:themeColor="text1"/>
                <w:sz w:val="18"/>
                <w:szCs w:val="24"/>
              </w:rPr>
              <w:t>.</w:t>
            </w:r>
          </w:p>
          <w:p w:rsidR="00AB2AC9" w:rsidRPr="008C0B2B" w:rsidRDefault="00AB2AC9" w:rsidP="00AB2AC9">
            <w:pPr>
              <w:pStyle w:val="paragraph"/>
              <w:spacing w:before="120" w:beforeAutospacing="0" w:after="6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AB2AC9" w:rsidRPr="006044A4" w:rsidRDefault="00AB2AC9" w:rsidP="00AB2AC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r>
              <w:rPr>
                <w:color w:val="231F20"/>
                <w:szCs w:val="16"/>
              </w:rPr>
              <w:t>-</w:t>
            </w:r>
          </w:p>
        </w:tc>
      </w:tr>
      <w:tr w:rsidR="00AB2AC9" w:rsidRPr="00D413F4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AB2AC9" w:rsidRDefault="00AB2AC9" w:rsidP="00AB2AC9">
            <w:pPr>
              <w:spacing w:before="120" w:after="120"/>
              <w:ind w:left="113" w:right="113"/>
              <w:rPr>
                <w:i/>
                <w:color w:val="FF6699"/>
              </w:rPr>
            </w:pPr>
            <w:r w:rsidRPr="00AB2AC9">
              <w:rPr>
                <w:color w:val="FF6699"/>
              </w:rPr>
              <w:t>Dinka Juričić,</w:t>
            </w:r>
            <w:r w:rsidRPr="00AB2AC9">
              <w:rPr>
                <w:i/>
                <w:color w:val="FF6699"/>
              </w:rPr>
              <w:t xml:space="preserve"> Pouka iz štanda za limunadu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837A50" w:rsidRDefault="00AB2AC9" w:rsidP="00AB2AC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3D2DB2">
              <w:rPr>
                <w:b/>
                <w:color w:val="FF3399"/>
              </w:rPr>
              <w:t>2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7729BA" w:rsidRPr="00D12EF2" w:rsidRDefault="007729BA" w:rsidP="007729BA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B.6</w:t>
            </w:r>
            <w:r w:rsidRPr="00D12EF2">
              <w:rPr>
                <w:b/>
                <w:color w:val="B8003D"/>
              </w:rPr>
              <w:t>.4.</w:t>
            </w:r>
          </w:p>
          <w:p w:rsidR="00AB2AC9" w:rsidRPr="00837A50" w:rsidRDefault="007729BA" w:rsidP="007729BA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D9129D" w:rsidRDefault="00D9129D" w:rsidP="00D9129D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D9129D">
              <w:rPr>
                <w:color w:val="000000" w:themeColor="text1"/>
                <w:sz w:val="18"/>
                <w:lang w:val="hr-HR"/>
              </w:rPr>
              <w:t>Uočiti obilježja neknjiževnog teksta. Pisati bilješke i izdvajati ključne riječi. Na temelju izdvojenih ključnih riječi pisati sažetak. Osmisliti proizvod. Stvarati preduvjete za izradu proizvoda, bilježeći ih u pisanome obliku. Pisati sinopsis za reklamiranje proizvod. Snimati reklamu (sat povezati s pripremom za ostvarivanje projekta: Reklama)</w:t>
            </w:r>
          </w:p>
        </w:tc>
        <w:tc>
          <w:tcPr>
            <w:tcW w:w="2410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7729BA" w:rsidRDefault="007729BA" w:rsidP="007729BA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r w:rsidRPr="007729BA">
              <w:rPr>
                <w:rStyle w:val="Neupadljivoisticanje"/>
                <w:i w:val="0"/>
                <w:sz w:val="18"/>
              </w:rPr>
              <w:t xml:space="preserve">osr A.3.2., uku A.3.3., </w:t>
            </w:r>
            <w:r>
              <w:rPr>
                <w:rStyle w:val="Neupadljivoisticanje"/>
                <w:i w:val="0"/>
                <w:sz w:val="18"/>
              </w:rPr>
              <w:t xml:space="preserve">               </w:t>
            </w:r>
            <w:r w:rsidRPr="007729BA">
              <w:rPr>
                <w:rStyle w:val="Neupadljivoisticanje"/>
                <w:i w:val="0"/>
                <w:sz w:val="18"/>
              </w:rPr>
              <w:t>pod A.3.1., pod B.3.1.</w:t>
            </w:r>
          </w:p>
        </w:tc>
      </w:tr>
      <w:tr w:rsidR="00AB2AC9" w:rsidRPr="00D413F4" w:rsidTr="007729B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D9129D" w:rsidRDefault="00D9129D" w:rsidP="00AB2AC9">
            <w:pPr>
              <w:spacing w:before="120" w:after="120"/>
              <w:ind w:left="113" w:right="113"/>
              <w:rPr>
                <w:color w:val="FF6699"/>
              </w:rPr>
            </w:pPr>
            <w:r>
              <w:rPr>
                <w:color w:val="FF6699"/>
              </w:rPr>
              <w:lastRenderedPageBreak/>
              <w:t>Ljeto se smiješi</w:t>
            </w:r>
          </w:p>
          <w:p w:rsidR="00AB2AC9" w:rsidRPr="00AB2AC9" w:rsidRDefault="00AB2AC9" w:rsidP="00AB2AC9">
            <w:pPr>
              <w:spacing w:before="120" w:after="120"/>
              <w:ind w:left="113" w:right="113"/>
              <w:rPr>
                <w:i/>
                <w:color w:val="FF6699"/>
              </w:rPr>
            </w:pPr>
            <w:r w:rsidRPr="00AB2AC9">
              <w:rPr>
                <w:color w:val="FF6699"/>
              </w:rPr>
              <w:t>Jacques Cousteau</w:t>
            </w:r>
            <w:r w:rsidRPr="00AB2AC9">
              <w:rPr>
                <w:i/>
                <w:color w:val="FF6699"/>
              </w:rPr>
              <w:t xml:space="preserve">, Morske tajne, </w:t>
            </w:r>
            <w:r w:rsidRPr="00AB2AC9">
              <w:rPr>
                <w:color w:val="FF6699"/>
              </w:rPr>
              <w:t>Marija Barbarić-Fanuko</w:t>
            </w:r>
            <w:r w:rsidRPr="00AB2AC9">
              <w:rPr>
                <w:i/>
                <w:color w:val="FF6699"/>
              </w:rPr>
              <w:t xml:space="preserve">, Ljetno popodne, </w:t>
            </w:r>
            <w:r w:rsidRPr="00AB2AC9">
              <w:rPr>
                <w:color w:val="FF6699"/>
              </w:rPr>
              <w:t>Ivica Vanja Rorić,</w:t>
            </w:r>
            <w:r w:rsidRPr="00AB2AC9">
              <w:rPr>
                <w:i/>
                <w:color w:val="FF6699"/>
              </w:rPr>
              <w:t xml:space="preserve"> Sreća 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AB2AC9" w:rsidRPr="00837A50" w:rsidRDefault="00AB2AC9" w:rsidP="00AB2AC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3D2DB2">
              <w:rPr>
                <w:b/>
                <w:color w:val="FF3399"/>
              </w:rPr>
              <w:t>2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7729BA" w:rsidRPr="00D12EF2" w:rsidRDefault="007729BA" w:rsidP="007729BA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B.6.1., OŠ HJ B.6.2., OŠ HJ B.6</w:t>
            </w:r>
            <w:r w:rsidRPr="00D12EF2">
              <w:rPr>
                <w:b/>
                <w:color w:val="B8003D"/>
              </w:rPr>
              <w:t>.4.</w:t>
            </w:r>
          </w:p>
          <w:p w:rsidR="00AB2AC9" w:rsidRPr="00837A50" w:rsidRDefault="007729BA" w:rsidP="007729BA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D93F8D" w:rsidRPr="00D93F8D" w:rsidRDefault="00D93F8D" w:rsidP="00D93F8D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FF6699"/>
                <w:sz w:val="18"/>
              </w:rPr>
            </w:pPr>
            <w:r w:rsidRPr="00D93F8D">
              <w:rPr>
                <w:rStyle w:val="Neupadljivoisticanje"/>
                <w:rFonts w:asciiTheme="minorHAnsi" w:hAnsiTheme="minorHAnsi" w:cstheme="minorHAnsi"/>
                <w:b/>
                <w:i w:val="0"/>
                <w:color w:val="FF6699"/>
                <w:sz w:val="18"/>
              </w:rPr>
              <w:t>Obrazlagati vlastite stavove u vezi s pročitanim tekstom. Obrazlagati značenje književnoga teksta na temelju vlastitoga čitateljskog iskustva i znanja o književnosti.</w:t>
            </w:r>
          </w:p>
          <w:p w:rsidR="00AB2AC9" w:rsidRPr="00D93F8D" w:rsidRDefault="00D93F8D" w:rsidP="00D93F8D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hr-HR"/>
              </w:rPr>
            </w:pPr>
            <w:r w:rsidRPr="00D93F8D">
              <w:rPr>
                <w:color w:val="000000" w:themeColor="text1"/>
                <w:sz w:val="18"/>
                <w:szCs w:val="18"/>
                <w:lang w:val="hr-HR"/>
              </w:rPr>
              <w:t xml:space="preserve">Istražiti i navesti primjere zagađenja Zemlje. Istražiti i navesti činjenice o životu J. Cousteauoa. Izdvojiti poruke koje govore o očuvanju Zemlje. -Odgovarati na pitanja izražavajući osobni doživljaj. Crtati sreću prema dogovorenim motivima. Pisati dijamantnu pjesmu. Usmeno izlagati na zadanu temu.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7729BA" w:rsidRPr="007729BA" w:rsidRDefault="007729BA" w:rsidP="007729B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osr B.3.1.</w:t>
            </w:r>
            <w:r w:rsidRPr="007729BA">
              <w:rPr>
                <w:sz w:val="20"/>
              </w:rPr>
              <w:t xml:space="preserve">, </w:t>
            </w:r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uku A.3.3.</w:t>
            </w:r>
          </w:p>
          <w:p w:rsidR="007729BA" w:rsidRPr="007729BA" w:rsidRDefault="007729BA" w:rsidP="007729BA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 xml:space="preserve">uku A.3.1., </w:t>
            </w:r>
            <w:r w:rsidRPr="007729BA">
              <w:rPr>
                <w:color w:val="231F20"/>
                <w:sz w:val="18"/>
                <w:szCs w:val="18"/>
                <w:shd w:val="clear" w:color="auto" w:fill="FFFFFF"/>
              </w:rPr>
              <w:t>odr A.3.3. </w:t>
            </w:r>
          </w:p>
          <w:p w:rsidR="00AB2AC9" w:rsidRPr="003C43C4" w:rsidRDefault="00AB2AC9" w:rsidP="00AB2AC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AB2AC9" w:rsidRPr="00D413F4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AB2AC9" w:rsidRDefault="00AB2AC9" w:rsidP="00AB2AC9">
            <w:pPr>
              <w:spacing w:before="120" w:after="120"/>
              <w:ind w:left="113" w:right="113"/>
              <w:rPr>
                <w:i/>
                <w:color w:val="FF6699"/>
              </w:rPr>
            </w:pPr>
            <w:r w:rsidRPr="00AB2AC9">
              <w:rPr>
                <w:color w:val="FF6699"/>
              </w:rPr>
              <w:t xml:space="preserve">Milena Benini, </w:t>
            </w:r>
            <w:r w:rsidRPr="00AB2AC9">
              <w:rPr>
                <w:i/>
                <w:color w:val="FF6699"/>
              </w:rPr>
              <w:t>Književne Pepeljuge: Amanda Hocking i J. K. Rowling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837A50" w:rsidRDefault="00AB2AC9" w:rsidP="00AB2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</w:p>
          <w:p w:rsidR="00AB2AC9" w:rsidRPr="00837A50" w:rsidRDefault="00AB2AC9" w:rsidP="00AB2AC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3D2DB2">
              <w:rPr>
                <w:b/>
                <w:color w:val="FF3399"/>
              </w:rPr>
              <w:t>4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837A50" w:rsidRDefault="00AB2AC9" w:rsidP="00AB2AC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7729BA" w:rsidRPr="00EB0DB7" w:rsidRDefault="007729BA" w:rsidP="007729BA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C.6</w:t>
            </w:r>
            <w:r w:rsidRPr="00EB0DB7">
              <w:rPr>
                <w:b/>
                <w:color w:val="B8003D"/>
              </w:rPr>
              <w:t>.2.</w:t>
            </w:r>
          </w:p>
          <w:p w:rsidR="00AB2AC9" w:rsidRPr="00837A50" w:rsidRDefault="007729BA" w:rsidP="007729BA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7729BA" w:rsidRDefault="007729BA" w:rsidP="007729B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7729BA">
              <w:rPr>
                <w:color w:val="000000" w:themeColor="text1"/>
                <w:sz w:val="18"/>
                <w:lang w:val="hr-HR"/>
              </w:rPr>
              <w:t xml:space="preserve">Prepoznati naslovnice popularnih romana. Upoznati se s autoricama romana i njihovim životnim uspjehom (prema tekstu). Navesti obilježja popularne </w:t>
            </w:r>
            <w:r>
              <w:rPr>
                <w:color w:val="000000" w:themeColor="text1"/>
                <w:sz w:val="18"/>
                <w:lang w:val="hr-HR"/>
              </w:rPr>
              <w:t>k</w:t>
            </w:r>
            <w:r w:rsidRPr="007729BA">
              <w:rPr>
                <w:color w:val="000000" w:themeColor="text1"/>
                <w:sz w:val="18"/>
                <w:lang w:val="hr-HR"/>
              </w:rPr>
              <w:t xml:space="preserve">ulture. Izraditi poster koji će prikazivati romane J.K. Rowling i Amande Hocking s ciljem privlačenja čitatelja.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7729BA" w:rsidRDefault="007729BA" w:rsidP="00AB2AC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r w:rsidRPr="007729BA">
              <w:rPr>
                <w:rStyle w:val="Neupadljivoisticanje"/>
                <w:i w:val="0"/>
                <w:sz w:val="18"/>
              </w:rPr>
              <w:t>osr B.3.1., uku A.3.4.</w:t>
            </w:r>
          </w:p>
        </w:tc>
      </w:tr>
      <w:tr w:rsidR="00AB2AC9" w:rsidRPr="00D413F4" w:rsidTr="007729B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 xml:space="preserve">Projekt: </w:t>
            </w:r>
            <w:r w:rsidRPr="00AB2AC9">
              <w:rPr>
                <w:i/>
                <w:color w:val="FF6699"/>
              </w:rPr>
              <w:t>Reklama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AB2AC9" w:rsidRPr="00837A50" w:rsidRDefault="00AB2AC9" w:rsidP="00AB2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7729BA" w:rsidRDefault="007729BA" w:rsidP="007729BA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8003D"/>
              </w:rPr>
            </w:pPr>
            <w:r w:rsidRPr="00A81B4A">
              <w:rPr>
                <w:b/>
                <w:color w:val="B8003D"/>
              </w:rPr>
              <w:t>O</w:t>
            </w:r>
            <w:r>
              <w:rPr>
                <w:b/>
                <w:color w:val="B8003D"/>
              </w:rPr>
              <w:t>Š HJ B.6</w:t>
            </w:r>
            <w:r w:rsidRPr="00A81B4A">
              <w:rPr>
                <w:b/>
                <w:color w:val="B8003D"/>
              </w:rPr>
              <w:t>.4.</w:t>
            </w:r>
          </w:p>
          <w:p w:rsidR="00AB2AC9" w:rsidRPr="00837A50" w:rsidRDefault="007729BA" w:rsidP="007729BA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AB2AC9" w:rsidRPr="00D9129D" w:rsidRDefault="00D9129D" w:rsidP="00AB2AC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</w:pPr>
            <w:r w:rsidRPr="00D9129D"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  <w:t xml:space="preserve">Napraviti reklamu za proizvod s kojim </w:t>
            </w:r>
            <w:r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  <w:t>se želi</w:t>
            </w:r>
            <w:r w:rsidRPr="00D9129D"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  <w:t xml:space="preserve"> upoznati tržište </w:t>
            </w:r>
            <w:r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  <w:t>zbog dobre prodaje</w:t>
            </w:r>
            <w:r w:rsidRPr="00D9129D"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  <w:t>.</w:t>
            </w:r>
          </w:p>
          <w:p w:rsidR="00D9129D" w:rsidRPr="000F4696" w:rsidRDefault="00D9129D" w:rsidP="00D9129D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</w:pPr>
            <w:r w:rsidRPr="00D9129D">
              <w:rPr>
                <w:rFonts w:cstheme="minorHAnsi"/>
                <w:color w:val="000000" w:themeColor="text1"/>
                <w:sz w:val="18"/>
                <w:lang w:val="hr-HR"/>
              </w:rPr>
              <w:t>Pregledati na internetu razne reklame, pratiti reklame i na televiziji. Odabrati najbolju reklamu i analizirati ju. Osmisliti vlastitu reklamu. Osmisliti slogan za proizvod koji se reklamira. Predstaviti reklamu i analizirati ju u usporedbi s drugim reklamama.</w:t>
            </w:r>
            <w:r w:rsidRPr="00D9129D">
              <w:rPr>
                <w:rFonts w:cstheme="minorHAnsi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7729BA" w:rsidRPr="007729BA" w:rsidRDefault="007729BA" w:rsidP="007729BA">
            <w:pPr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uku A.3.1.</w:t>
            </w:r>
            <w:r w:rsidRPr="007729BA">
              <w:rPr>
                <w:color w:val="231F20"/>
                <w:szCs w:val="16"/>
                <w:shd w:val="clear" w:color="auto" w:fill="FFFFFF"/>
              </w:rPr>
              <w:t xml:space="preserve">, </w:t>
            </w:r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uku A.3.3., uku A.3.4., uku B.3.4., pod A.3.1., pod B.3.1., ikt A.3.1.</w:t>
            </w:r>
          </w:p>
          <w:p w:rsidR="00AB2AC9" w:rsidRPr="005B5205" w:rsidRDefault="00AB2AC9" w:rsidP="00AB2AC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AB2AC9" w:rsidRPr="00D413F4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Djelo za cjelovito čitanje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837A50" w:rsidRDefault="00AB2AC9" w:rsidP="00AB2AC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4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7729BA" w:rsidRPr="00EB0DB7" w:rsidRDefault="007729BA" w:rsidP="007729BA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B.6.1.                            OŠ HJ B.6</w:t>
            </w: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:rsidR="00AB2AC9" w:rsidRPr="007729BA" w:rsidRDefault="007729BA" w:rsidP="007729BA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29BA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A25AD9" w:rsidRDefault="00EB12D3" w:rsidP="00EB12D3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>Izražavati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doživljaj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o pročitanom književnom tekstu.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br/>
              <w:t>Doživljavanjem pročitanoga izražavati vlastite osjećaje, stavove i vrijednosti. Komentirati i obrazlagati vlastito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razumijevanje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književnoga teksta. Prepoznavati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glavne ideje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i problematiku književnoga teksta i povezivati ih sa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stvarnošću. Stvaralački nadograđivati tekst kao odgovor na pročitano.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E85A4A" w:rsidRDefault="0056487C" w:rsidP="00AB2AC9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</w:t>
            </w:r>
          </w:p>
        </w:tc>
      </w:tr>
      <w:tr w:rsidR="00AB2AC9" w:rsidRPr="00D413F4" w:rsidTr="007729B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Posjet kazalištu, kinu, izložbi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AB2AC9" w:rsidRPr="006E7110" w:rsidRDefault="00AB2AC9" w:rsidP="00AB2AC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3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AB2AC9" w:rsidRPr="007729BA" w:rsidRDefault="007729BA" w:rsidP="00AB2AC9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0"/>
                <w:szCs w:val="22"/>
              </w:rPr>
            </w:pPr>
            <w:r w:rsidRPr="007729BA">
              <w:rPr>
                <w:rFonts w:asciiTheme="minorHAnsi" w:hAnsiTheme="minorHAnsi" w:cstheme="minorHAnsi"/>
                <w:b/>
                <w:color w:val="FF4382"/>
                <w:sz w:val="20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C.6.3.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AB2AC9" w:rsidRPr="00EB12D3" w:rsidRDefault="00EB12D3" w:rsidP="00AB2AC9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hr-HR"/>
              </w:rPr>
            </w:pPr>
            <w:r w:rsidRPr="00EB12D3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hr-HR"/>
              </w:rPr>
              <w:t>Posjetiti kulturne događaje u fizičkom ili digitalnom okružju.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AB2AC9" w:rsidRPr="00E85A4A" w:rsidRDefault="0056487C" w:rsidP="00AB2AC9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>
              <w:rPr>
                <w:rStyle w:val="xbe"/>
                <w:color w:val="000000" w:themeColor="text1"/>
                <w:sz w:val="18"/>
                <w:shd w:val="clear" w:color="auto" w:fill="FFFFFF"/>
              </w:rPr>
              <w:t>-</w:t>
            </w:r>
          </w:p>
        </w:tc>
      </w:tr>
      <w:tr w:rsidR="00AB2AC9" w:rsidRPr="00D413F4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Zadnji sat za pamćenje – druženje, dodjela diploma, razgovor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3D2DB2" w:rsidRDefault="00AB2AC9" w:rsidP="00AB2AC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2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7729BA" w:rsidRDefault="007729BA" w:rsidP="00AB2AC9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0"/>
                <w:szCs w:val="22"/>
              </w:rPr>
            </w:pPr>
            <w:r w:rsidRPr="007729BA">
              <w:rPr>
                <w:rFonts w:asciiTheme="minorHAnsi" w:hAnsiTheme="minorHAnsi" w:cstheme="minorHAnsi"/>
                <w:b/>
                <w:color w:val="B8003D"/>
                <w:sz w:val="20"/>
              </w:rPr>
              <w:t>OŠ HJ A.6.1.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AB2AC9" w:rsidRPr="00DD4392" w:rsidRDefault="00EB12D3" w:rsidP="00AB2AC9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Slušati priču i izražavati dojam. Slušati najbolje radove u ovoj školskoj godini. Primiti diplomu za ono u čemu je učenik bio najbolji u ovoj godini. Razgovarati s učiteljem.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1F0"/>
          </w:tcPr>
          <w:p w:rsidR="00AB2AC9" w:rsidRPr="00F560E6" w:rsidRDefault="00AB2AC9" w:rsidP="00AB2AC9">
            <w:pPr>
              <w:pStyle w:val="Bezproreda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:rsidTr="003D2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single" w:sz="6" w:space="0" w:color="FF3399"/>
              <w:bottom w:val="dashed" w:sz="6" w:space="0" w:color="FF3399"/>
            </w:tcBorders>
            <w:vAlign w:val="center"/>
          </w:tcPr>
          <w:p w:rsidR="00E85A4A" w:rsidRDefault="00E85A4A" w:rsidP="005A4177">
            <w:pPr>
              <w:rPr>
                <w:color w:val="009900"/>
              </w:rPr>
            </w:pPr>
          </w:p>
          <w:p w:rsidR="00E85A4A" w:rsidRPr="00AA079C" w:rsidRDefault="00E85A4A" w:rsidP="002A571E">
            <w:pPr>
              <w:ind w:left="170"/>
            </w:pPr>
            <w:r w:rsidRPr="00B5233D">
              <w:rPr>
                <w:color w:val="FF3399"/>
              </w:rPr>
              <w:t>SADRŽAJI UČENJA</w:t>
            </w:r>
          </w:p>
        </w:tc>
      </w:tr>
      <w:tr w:rsidR="00E85A4A" w:rsidTr="003D2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6" w:space="0" w:color="FF3399"/>
              <w:bottom w:val="single" w:sz="6" w:space="0" w:color="FF3399"/>
            </w:tcBorders>
            <w:shd w:val="clear" w:color="auto" w:fill="FFEBF5"/>
          </w:tcPr>
          <w:p w:rsidR="00E85A4A" w:rsidRPr="00E85A4A" w:rsidRDefault="00F560E6" w:rsidP="007729BA">
            <w:pPr>
              <w:pStyle w:val="Bezproreda"/>
              <w:numPr>
                <w:ilvl w:val="0"/>
                <w:numId w:val="14"/>
              </w:numPr>
              <w:spacing w:before="120" w:after="120"/>
              <w:rPr>
                <w:rStyle w:val="Istaknuto"/>
                <w:b w:val="0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>sadržaji učenja predmetnog područja A, B i C</w:t>
            </w:r>
          </w:p>
        </w:tc>
      </w:tr>
    </w:tbl>
    <w:p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Reetkatablice"/>
        <w:tblpPr w:leftFromText="180" w:rightFromText="180" w:vertAnchor="text" w:horzAnchor="margin" w:tblpXSpec="center" w:tblpY="7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560E6" w:rsidTr="00F560E6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:rsidR="00F560E6" w:rsidRPr="00842F0E" w:rsidRDefault="00F560E6" w:rsidP="00F560E6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5233D">
              <w:rPr>
                <w:b/>
                <w:color w:val="FF3399"/>
              </w:rPr>
              <w:t>VREDNOVANJE</w:t>
            </w:r>
          </w:p>
        </w:tc>
      </w:tr>
      <w:tr w:rsidR="00F560E6" w:rsidTr="00F560E6">
        <w:trPr>
          <w:trHeight w:val="421"/>
        </w:trPr>
        <w:tc>
          <w:tcPr>
            <w:tcW w:w="5274" w:type="dxa"/>
            <w:tcBorders>
              <w:top w:val="dashed" w:sz="6" w:space="0" w:color="FF3399"/>
              <w:bottom w:val="dashed" w:sz="6" w:space="0" w:color="FF3399"/>
              <w:right w:val="dashed" w:sz="4" w:space="0" w:color="9E5ECE"/>
            </w:tcBorders>
            <w:shd w:val="clear" w:color="auto" w:fill="FFEBF5"/>
            <w:vAlign w:val="center"/>
          </w:tcPr>
          <w:p w:rsidR="00F560E6" w:rsidRDefault="00F560E6" w:rsidP="00F560E6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1F0"/>
          </w:tcPr>
          <w:p w:rsidR="00F560E6" w:rsidRDefault="00F560E6" w:rsidP="00F560E6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B7DB"/>
          </w:tcPr>
          <w:p w:rsidR="00F560E6" w:rsidRDefault="00F560E6" w:rsidP="00F560E6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F560E6" w:rsidTr="00F560E6">
        <w:trPr>
          <w:trHeight w:val="644"/>
        </w:trPr>
        <w:tc>
          <w:tcPr>
            <w:tcW w:w="5274" w:type="dxa"/>
            <w:tcBorders>
              <w:top w:val="dashed" w:sz="6" w:space="0" w:color="FF3399"/>
              <w:right w:val="dashed" w:sz="6" w:space="0" w:color="FF3399"/>
            </w:tcBorders>
          </w:tcPr>
          <w:p w:rsidR="00F560E6" w:rsidRPr="00AD0D18" w:rsidRDefault="00F560E6" w:rsidP="00F560E6">
            <w:pPr>
              <w:rPr>
                <w:sz w:val="20"/>
              </w:rPr>
            </w:pPr>
          </w:p>
          <w:p w:rsidR="00F560E6" w:rsidRPr="002F2B35" w:rsidRDefault="00F560E6" w:rsidP="00F560E6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F560E6" w:rsidRPr="002F2B35" w:rsidRDefault="00F560E6" w:rsidP="00F560E6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F560E6" w:rsidRPr="00AD0D18" w:rsidRDefault="00F560E6" w:rsidP="00F560E6">
            <w:pPr>
              <w:rPr>
                <w:sz w:val="20"/>
              </w:rPr>
            </w:pPr>
          </w:p>
          <w:p w:rsidR="00F560E6" w:rsidRPr="00AD0D18" w:rsidRDefault="00F560E6" w:rsidP="00F560E6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:rsidR="00F560E6" w:rsidRPr="002F2B35" w:rsidRDefault="00F560E6" w:rsidP="00F560E6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</w:t>
            </w:r>
            <w:r w:rsidR="00AB2AC9">
              <w:rPr>
                <w:sz w:val="18"/>
              </w:rPr>
              <w:t xml:space="preserve">. </w:t>
            </w:r>
            <w:r w:rsidRPr="002F2B35">
              <w:rPr>
                <w:sz w:val="18"/>
              </w:rPr>
              <w:t xml:space="preserve">Uspoređuje ih s uradcima drugih učenika. Komentira što je dobro napravio, a što je mogao bolje. Postavlja pitanja da bi razumio uputu. Kritički se odnosi prema predstavljanju istraživanja. </w:t>
            </w:r>
          </w:p>
          <w:p w:rsidR="00F560E6" w:rsidRPr="002F2B35" w:rsidRDefault="00F560E6" w:rsidP="00F560E6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</w:t>
            </w:r>
            <w:r w:rsidR="007729BA" w:rsidRPr="007729BA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 xml:space="preserve">Reklama </w:t>
            </w: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prema unaprijed zadanim mjerilima vrednovanja 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Pr="00D5411C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:rsidR="00F560E6" w:rsidRPr="00AD0D18" w:rsidRDefault="00F560E6" w:rsidP="00F560E6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</w:t>
            </w:r>
            <w:r w:rsidR="007729BA">
              <w:rPr>
                <w:sz w:val="18"/>
              </w:rPr>
              <w:t>raju teme i na kraju školske godine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FF3399"/>
              <w:left w:val="dashed" w:sz="6" w:space="0" w:color="FF3399"/>
            </w:tcBorders>
          </w:tcPr>
          <w:p w:rsidR="00F560E6" w:rsidRPr="002F2B35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1A17E4">
              <w:rPr>
                <w:sz w:val="18"/>
              </w:rPr>
              <w:t>pisana provjera znanja –</w:t>
            </w:r>
            <w:r>
              <w:rPr>
                <w:i/>
                <w:sz w:val="18"/>
              </w:rPr>
              <w:t xml:space="preserve"> A, B, C predmetno područje </w:t>
            </w:r>
            <w:r w:rsidRPr="001A17E4">
              <w:rPr>
                <w:sz w:val="18"/>
              </w:rPr>
              <w:t>(sastoji se od dva dijela: a) zadataka (vrednovanje bodovima) i b) pisanog sastavka (vrednuje se opisnicima)</w:t>
            </w:r>
          </w:p>
          <w:p w:rsidR="00F560E6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F560E6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</w:p>
          <w:p w:rsidR="00F560E6" w:rsidRPr="002F2B35" w:rsidRDefault="00F560E6" w:rsidP="00F560E6">
            <w:pPr>
              <w:spacing w:before="120" w:after="120"/>
              <w:ind w:right="57"/>
              <w:rPr>
                <w:sz w:val="18"/>
              </w:rPr>
            </w:pPr>
          </w:p>
          <w:p w:rsidR="00F560E6" w:rsidRDefault="00F560E6" w:rsidP="00F560E6">
            <w:pPr>
              <w:spacing w:before="120" w:after="120"/>
              <w:ind w:left="113" w:right="57"/>
            </w:pPr>
          </w:p>
        </w:tc>
      </w:tr>
    </w:tbl>
    <w:p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6" w:space="0" w:color="FF3399"/>
            </w:tcBorders>
            <w:vAlign w:val="center"/>
          </w:tcPr>
          <w:p w:rsidR="003629F6" w:rsidRDefault="003629F6" w:rsidP="006E7110">
            <w:pPr>
              <w:rPr>
                <w:color w:val="009900"/>
              </w:rPr>
            </w:pPr>
          </w:p>
          <w:p w:rsidR="00F560E6" w:rsidRDefault="00F560E6" w:rsidP="006E7110">
            <w:pPr>
              <w:rPr>
                <w:color w:val="7030A0"/>
              </w:rPr>
            </w:pPr>
          </w:p>
          <w:p w:rsidR="00F560E6" w:rsidRDefault="00F560E6" w:rsidP="006E7110">
            <w:pPr>
              <w:rPr>
                <w:color w:val="FF3399"/>
              </w:rPr>
            </w:pPr>
          </w:p>
          <w:p w:rsidR="00F560E6" w:rsidRDefault="00F560E6" w:rsidP="006E7110">
            <w:pPr>
              <w:rPr>
                <w:color w:val="FF3399"/>
              </w:rPr>
            </w:pPr>
          </w:p>
          <w:p w:rsidR="006E7110" w:rsidRDefault="006E7110" w:rsidP="006E7110">
            <w:r w:rsidRPr="00021489">
              <w:rPr>
                <w:color w:val="FF3399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6" w:space="0" w:color="FF3399"/>
            </w:tcBorders>
          </w:tcPr>
          <w:p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6" w:space="0" w:color="FF3399"/>
              <w:left w:val="single" w:sz="4" w:space="0" w:color="FFFFFF" w:themeColor="background1"/>
              <w:bottom w:val="dashed" w:sz="6" w:space="0" w:color="FF3399"/>
            </w:tcBorders>
            <w:shd w:val="clear" w:color="auto" w:fill="FF3399"/>
            <w:vAlign w:val="center"/>
          </w:tcPr>
          <w:p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:rsidTr="005B5C4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6E7110" w:rsidRPr="009D17B9" w:rsidRDefault="006E7110" w:rsidP="00F560E6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E85A4A" w:rsidRDefault="00E85A4A" w:rsidP="00264790">
      <w:pPr>
        <w:rPr>
          <w:color w:val="987200" w:themeColor="accent5" w:themeShade="BF"/>
        </w:rPr>
      </w:pPr>
    </w:p>
    <w:p w:rsidR="00F560E6" w:rsidRDefault="00F560E6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:rsidTr="005B5C40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F3399"/>
              <w:bottom w:val="dashed" w:sz="6" w:space="0" w:color="FF3399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021489">
              <w:rPr>
                <w:b/>
                <w:color w:val="FF3399"/>
              </w:rPr>
              <w:t>POVEZANOST S MEĐUPREDMETNIM TEMAMA</w:t>
            </w:r>
          </w:p>
        </w:tc>
      </w:tr>
      <w:tr w:rsidR="00B67C90" w:rsidTr="00021489">
        <w:trPr>
          <w:trHeight w:val="421"/>
        </w:trPr>
        <w:tc>
          <w:tcPr>
            <w:tcW w:w="7536" w:type="dxa"/>
            <w:tcBorders>
              <w:top w:val="dashed" w:sz="6" w:space="0" w:color="FF3399"/>
              <w:right w:val="dashed" w:sz="6" w:space="0" w:color="FF3399"/>
            </w:tcBorders>
            <w:shd w:val="clear" w:color="auto" w:fill="FFEBF5"/>
          </w:tcPr>
          <w:p w:rsidR="00B67C90" w:rsidRPr="00021489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Učiti kako učiti </w:t>
            </w:r>
          </w:p>
          <w:p w:rsidR="00D93F8D" w:rsidRPr="00D93F8D" w:rsidRDefault="00D93F8D" w:rsidP="00D93F8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8"/>
                <w:szCs w:val="22"/>
              </w:rPr>
            </w:pPr>
            <w:r w:rsidRPr="00D93F8D">
              <w:rPr>
                <w:rStyle w:val="normaltextrun"/>
                <w:rFonts w:ascii="Calibri" w:hAnsi="Calibri" w:cs="Calibri"/>
                <w:sz w:val="18"/>
                <w:szCs w:val="22"/>
              </w:rPr>
              <w:t>koristi se različitim strategijama učenja i primjenjuje ih u ostvarivanju ciljeva učenja i  rješavanju  problema u svim područjima učenja uz povremeno praćenje učitelja </w:t>
            </w:r>
            <w:r w:rsidRPr="00D93F8D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  <w:p w:rsidR="00D93F8D" w:rsidRPr="00D93F8D" w:rsidRDefault="00D93F8D" w:rsidP="00D93F8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22"/>
              </w:rPr>
            </w:pPr>
            <w:r w:rsidRPr="00D93F8D">
              <w:rPr>
                <w:rStyle w:val="normaltextrun"/>
                <w:rFonts w:ascii="Calibri" w:hAnsi="Calibri" w:cs="Calibri"/>
                <w:sz w:val="18"/>
                <w:szCs w:val="22"/>
              </w:rPr>
              <w:t>učenik samostalno oblikuje svoje ideje i kreativno pristupa rješavanju problema</w:t>
            </w:r>
          </w:p>
          <w:p w:rsidR="00DA6F9B" w:rsidRPr="00D93F8D" w:rsidRDefault="00D93F8D" w:rsidP="00B67C90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</w:rPr>
            </w:pPr>
            <w:r w:rsidRPr="00D93F8D">
              <w:rPr>
                <w:rFonts w:asciiTheme="minorHAnsi" w:hAnsiTheme="minorHAnsi" w:cstheme="minorHAnsi"/>
                <w:sz w:val="18"/>
                <w:szCs w:val="22"/>
              </w:rPr>
              <w:t>ostvaruje dobru komunikaciju s drugima, uspješno surađuje u različitim situacijama i spreman je zatražiti i ponuditi pomoć</w:t>
            </w:r>
          </w:p>
          <w:p w:rsidR="00DA6F9B" w:rsidRPr="00B67C90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F3399"/>
              <w:left w:val="dashed" w:sz="6" w:space="0" w:color="FF3399"/>
            </w:tcBorders>
            <w:shd w:val="clear" w:color="auto" w:fill="FFE1F0"/>
          </w:tcPr>
          <w:p w:rsidR="00567B98" w:rsidRPr="00021489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Osobni i socijalni razvoj </w:t>
            </w:r>
          </w:p>
          <w:p w:rsidR="00D93F8D" w:rsidRPr="00D93F8D" w:rsidRDefault="00D93F8D" w:rsidP="00D93F8D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sz w:val="18"/>
                <w:szCs w:val="22"/>
              </w:rPr>
            </w:pPr>
            <w:r w:rsidRPr="00D93F8D">
              <w:rPr>
                <w:rFonts w:ascii="Calibri" w:hAnsi="Calibri" w:cs="Calibri"/>
                <w:sz w:val="18"/>
                <w:szCs w:val="22"/>
              </w:rPr>
              <w:t>razvija komunikacijske kompetencije i uvažavajuće odnose s drugima</w:t>
            </w:r>
          </w:p>
          <w:p w:rsidR="00D93F8D" w:rsidRPr="00D93F8D" w:rsidRDefault="00D93F8D" w:rsidP="00D93F8D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sz w:val="18"/>
                <w:szCs w:val="22"/>
              </w:rPr>
            </w:pPr>
            <w:r w:rsidRPr="00D93F8D">
              <w:rPr>
                <w:rFonts w:ascii="Calibri" w:hAnsi="Calibri" w:cs="Calibri"/>
                <w:sz w:val="18"/>
                <w:szCs w:val="22"/>
              </w:rPr>
              <w:t>razvija osobne potencijale</w:t>
            </w:r>
          </w:p>
          <w:p w:rsidR="00D93F8D" w:rsidRPr="00D93F8D" w:rsidRDefault="00D93F8D" w:rsidP="00D93F8D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</w:rPr>
            </w:pPr>
            <w:r w:rsidRPr="00D93F8D">
              <w:rPr>
                <w:rFonts w:asciiTheme="minorHAnsi" w:hAnsiTheme="minorHAnsi" w:cstheme="minorHAnsi"/>
                <w:bCs/>
                <w:sz w:val="18"/>
                <w:szCs w:val="22"/>
              </w:rPr>
              <w:t>suradnički uči i radi u timu</w:t>
            </w:r>
          </w:p>
          <w:p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:rsidR="00DA6F9B" w:rsidRPr="00021489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>Uporaba informacijsko-komunikacijske tehnologije</w:t>
            </w:r>
          </w:p>
          <w:p w:rsidR="00DA6F9B" w:rsidRDefault="00D93F8D" w:rsidP="00D93F8D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</w:pPr>
            <w:r w:rsidRPr="00D93F8D">
              <w:rPr>
                <w:rFonts w:ascii="Calibri" w:hAnsi="Calibri" w:cs="Calibri"/>
                <w:sz w:val="18"/>
                <w:szCs w:val="22"/>
              </w:rPr>
              <w:t>samostalno se koristi raznim uređajima i programima</w:t>
            </w:r>
          </w:p>
        </w:tc>
      </w:tr>
    </w:tbl>
    <w:p w:rsidR="00F560E6" w:rsidRDefault="00F560E6" w:rsidP="00264790"/>
    <w:p w:rsidR="0051366B" w:rsidRDefault="0051366B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F3399"/>
              <w:bottom w:val="dashed" w:sz="4" w:space="0" w:color="9E5ECE"/>
              <w:right w:val="dashed" w:sz="6" w:space="0" w:color="FF3399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021489">
              <w:rPr>
                <w:bCs w:val="0"/>
                <w:color w:val="FF3399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vAlign w:val="center"/>
          </w:tcPr>
          <w:p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>, PowerPoint, Padlet, Wordwall</w:t>
            </w:r>
          </w:p>
        </w:tc>
      </w:tr>
      <w:tr w:rsidR="00EA7175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BF5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021489">
              <w:rPr>
                <w:bCs w:val="0"/>
                <w:color w:val="FF3399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1F0"/>
          </w:tcPr>
          <w:p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7729BA">
              <w:rPr>
                <w:color w:val="000000" w:themeColor="text1"/>
                <w:sz w:val="18"/>
              </w:rPr>
              <w:t>6</w:t>
            </w:r>
            <w:r>
              <w:rPr>
                <w:color w:val="000000" w:themeColor="text1"/>
                <w:sz w:val="18"/>
              </w:rPr>
              <w:t>, Anit</w:t>
            </w:r>
            <w:r w:rsidR="007729BA">
              <w:rPr>
                <w:color w:val="000000" w:themeColor="text1"/>
                <w:sz w:val="18"/>
              </w:rPr>
              <w:t>a Šojat, udžbenik Naš hrvatski 6</w:t>
            </w:r>
            <w:r>
              <w:rPr>
                <w:color w:val="000000" w:themeColor="text1"/>
                <w:sz w:val="18"/>
              </w:rPr>
              <w:t xml:space="preserve">, Anita Šojat, Vjekoslava Hrastović i Nada Marguš,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7729BA">
              <w:rPr>
                <w:color w:val="000000" w:themeColor="text1"/>
                <w:sz w:val="18"/>
              </w:rPr>
              <w:t xml:space="preserve"> 6</w:t>
            </w:r>
            <w:r w:rsidR="00DF6ABC">
              <w:rPr>
                <w:color w:val="000000" w:themeColor="text1"/>
                <w:sz w:val="18"/>
              </w:rPr>
              <w:t>, e-sfera, Mozabook</w:t>
            </w:r>
          </w:p>
        </w:tc>
      </w:tr>
    </w:tbl>
    <w:p w:rsidR="007278A5" w:rsidRDefault="007278A5" w:rsidP="0051366B">
      <w:pPr>
        <w:tabs>
          <w:tab w:val="left" w:pos="3708"/>
        </w:tabs>
      </w:pPr>
    </w:p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E32" w:rsidRDefault="00DB5E32" w:rsidP="00295AE8">
      <w:pPr>
        <w:spacing w:after="0" w:line="240" w:lineRule="auto"/>
      </w:pPr>
      <w:r>
        <w:separator/>
      </w:r>
    </w:p>
  </w:endnote>
  <w:endnote w:type="continuationSeparator" w:id="0">
    <w:p w:rsidR="00DB5E32" w:rsidRDefault="00DB5E32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E32" w:rsidRDefault="00DB5E32" w:rsidP="00295AE8">
      <w:pPr>
        <w:spacing w:after="0" w:line="240" w:lineRule="auto"/>
      </w:pPr>
      <w:r>
        <w:separator/>
      </w:r>
    </w:p>
  </w:footnote>
  <w:footnote w:type="continuationSeparator" w:id="0">
    <w:p w:rsidR="00DB5E32" w:rsidRDefault="00DB5E32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6CF6A6E"/>
    <w:multiLevelType w:val="hybridMultilevel"/>
    <w:tmpl w:val="A9768144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1096"/>
    <w:multiLevelType w:val="hybridMultilevel"/>
    <w:tmpl w:val="88AEFDCE"/>
    <w:lvl w:ilvl="0" w:tplc="F544BAA2">
      <w:start w:val="3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3EE93C09"/>
    <w:multiLevelType w:val="hybridMultilevel"/>
    <w:tmpl w:val="CC6861F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6"/>
  </w:num>
  <w:num w:numId="5">
    <w:abstractNumId w:val="16"/>
  </w:num>
  <w:num w:numId="6">
    <w:abstractNumId w:val="13"/>
  </w:num>
  <w:num w:numId="7">
    <w:abstractNumId w:val="0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  <w:num w:numId="14">
    <w:abstractNumId w:val="10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06D4D"/>
    <w:rsid w:val="00014699"/>
    <w:rsid w:val="00021489"/>
    <w:rsid w:val="00032D18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0F4696"/>
    <w:rsid w:val="00102789"/>
    <w:rsid w:val="00102A9E"/>
    <w:rsid w:val="0011243C"/>
    <w:rsid w:val="001400C6"/>
    <w:rsid w:val="0014137B"/>
    <w:rsid w:val="001432CB"/>
    <w:rsid w:val="00147960"/>
    <w:rsid w:val="001726C6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3735"/>
    <w:rsid w:val="00286883"/>
    <w:rsid w:val="00293805"/>
    <w:rsid w:val="00295AE8"/>
    <w:rsid w:val="002B1676"/>
    <w:rsid w:val="002C2556"/>
    <w:rsid w:val="002D6F24"/>
    <w:rsid w:val="002E6E1E"/>
    <w:rsid w:val="002F2B35"/>
    <w:rsid w:val="002F3ABE"/>
    <w:rsid w:val="00311CAD"/>
    <w:rsid w:val="00312DCD"/>
    <w:rsid w:val="00326B7F"/>
    <w:rsid w:val="00330C9F"/>
    <w:rsid w:val="00334616"/>
    <w:rsid w:val="003349B4"/>
    <w:rsid w:val="003410E0"/>
    <w:rsid w:val="003629F6"/>
    <w:rsid w:val="00364250"/>
    <w:rsid w:val="00364B03"/>
    <w:rsid w:val="003732A1"/>
    <w:rsid w:val="00373F49"/>
    <w:rsid w:val="00384575"/>
    <w:rsid w:val="00386B39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D2DB2"/>
    <w:rsid w:val="003D65C9"/>
    <w:rsid w:val="003E2940"/>
    <w:rsid w:val="003F2DCD"/>
    <w:rsid w:val="00403805"/>
    <w:rsid w:val="00403E32"/>
    <w:rsid w:val="00445C75"/>
    <w:rsid w:val="004A47C7"/>
    <w:rsid w:val="004C3878"/>
    <w:rsid w:val="004E1894"/>
    <w:rsid w:val="004F38F0"/>
    <w:rsid w:val="004F7A68"/>
    <w:rsid w:val="005002FF"/>
    <w:rsid w:val="005015A1"/>
    <w:rsid w:val="0051366B"/>
    <w:rsid w:val="00531E5E"/>
    <w:rsid w:val="005533DF"/>
    <w:rsid w:val="0056487C"/>
    <w:rsid w:val="00567B98"/>
    <w:rsid w:val="00583D00"/>
    <w:rsid w:val="005A4177"/>
    <w:rsid w:val="005B5205"/>
    <w:rsid w:val="005B5C40"/>
    <w:rsid w:val="005B7772"/>
    <w:rsid w:val="005D3AB0"/>
    <w:rsid w:val="005D661C"/>
    <w:rsid w:val="005E4BC1"/>
    <w:rsid w:val="005F00B6"/>
    <w:rsid w:val="005F4980"/>
    <w:rsid w:val="006044A4"/>
    <w:rsid w:val="00643C88"/>
    <w:rsid w:val="006738D3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729BA"/>
    <w:rsid w:val="007831A0"/>
    <w:rsid w:val="007B1C67"/>
    <w:rsid w:val="007C1C18"/>
    <w:rsid w:val="007D5E04"/>
    <w:rsid w:val="007E6F48"/>
    <w:rsid w:val="007F094D"/>
    <w:rsid w:val="007F2C9A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67059"/>
    <w:rsid w:val="008707FF"/>
    <w:rsid w:val="00876825"/>
    <w:rsid w:val="008C0B2B"/>
    <w:rsid w:val="008C5EFD"/>
    <w:rsid w:val="008D1A41"/>
    <w:rsid w:val="008E222B"/>
    <w:rsid w:val="0092759C"/>
    <w:rsid w:val="00930B5A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12B1B"/>
    <w:rsid w:val="00A13C51"/>
    <w:rsid w:val="00A15C71"/>
    <w:rsid w:val="00A25AD9"/>
    <w:rsid w:val="00A2754D"/>
    <w:rsid w:val="00A4569D"/>
    <w:rsid w:val="00A55D67"/>
    <w:rsid w:val="00A64D0E"/>
    <w:rsid w:val="00A673F3"/>
    <w:rsid w:val="00A9463A"/>
    <w:rsid w:val="00A96A8C"/>
    <w:rsid w:val="00AA079C"/>
    <w:rsid w:val="00AA22B3"/>
    <w:rsid w:val="00AB2AC9"/>
    <w:rsid w:val="00AB3A82"/>
    <w:rsid w:val="00AB679D"/>
    <w:rsid w:val="00AC5ED6"/>
    <w:rsid w:val="00AD0D18"/>
    <w:rsid w:val="00AE6A0E"/>
    <w:rsid w:val="00B0311B"/>
    <w:rsid w:val="00B171B9"/>
    <w:rsid w:val="00B366AA"/>
    <w:rsid w:val="00B5233D"/>
    <w:rsid w:val="00B67C90"/>
    <w:rsid w:val="00BB1913"/>
    <w:rsid w:val="00BC6933"/>
    <w:rsid w:val="00BE171F"/>
    <w:rsid w:val="00BE3726"/>
    <w:rsid w:val="00BE6375"/>
    <w:rsid w:val="00BF7953"/>
    <w:rsid w:val="00C05FFB"/>
    <w:rsid w:val="00C158C1"/>
    <w:rsid w:val="00C279AB"/>
    <w:rsid w:val="00C27C68"/>
    <w:rsid w:val="00C34C6B"/>
    <w:rsid w:val="00C47D6D"/>
    <w:rsid w:val="00C53DE8"/>
    <w:rsid w:val="00C5549F"/>
    <w:rsid w:val="00C73CE1"/>
    <w:rsid w:val="00C77685"/>
    <w:rsid w:val="00C905B9"/>
    <w:rsid w:val="00C942BC"/>
    <w:rsid w:val="00C9720A"/>
    <w:rsid w:val="00CB15CD"/>
    <w:rsid w:val="00CE5CAB"/>
    <w:rsid w:val="00CF0D8E"/>
    <w:rsid w:val="00D0708F"/>
    <w:rsid w:val="00D22A8F"/>
    <w:rsid w:val="00D27BEA"/>
    <w:rsid w:val="00D40000"/>
    <w:rsid w:val="00D413F4"/>
    <w:rsid w:val="00D43453"/>
    <w:rsid w:val="00D468C0"/>
    <w:rsid w:val="00D5411C"/>
    <w:rsid w:val="00D5607B"/>
    <w:rsid w:val="00D9129D"/>
    <w:rsid w:val="00D93F8D"/>
    <w:rsid w:val="00DA005D"/>
    <w:rsid w:val="00DA6F9B"/>
    <w:rsid w:val="00DB1308"/>
    <w:rsid w:val="00DB1AA7"/>
    <w:rsid w:val="00DB5E32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420E6"/>
    <w:rsid w:val="00E61E5F"/>
    <w:rsid w:val="00E70685"/>
    <w:rsid w:val="00E77911"/>
    <w:rsid w:val="00E85A4A"/>
    <w:rsid w:val="00E96D18"/>
    <w:rsid w:val="00EA7175"/>
    <w:rsid w:val="00EB12D3"/>
    <w:rsid w:val="00EB7EDD"/>
    <w:rsid w:val="00EE6E49"/>
    <w:rsid w:val="00EF0C4E"/>
    <w:rsid w:val="00F22C55"/>
    <w:rsid w:val="00F32345"/>
    <w:rsid w:val="00F32DC2"/>
    <w:rsid w:val="00F560E6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61F3-68CB-44EC-B061-02B90682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2019-06-02T23:32:00Z</cp:lastPrinted>
  <dcterms:created xsi:type="dcterms:W3CDTF">2020-07-28T09:38:00Z</dcterms:created>
  <dcterms:modified xsi:type="dcterms:W3CDTF">2020-07-28T09:38:00Z</dcterms:modified>
</cp:coreProperties>
</file>